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90" w:rsidRDefault="00120C90" w:rsidP="00120C90">
      <w:pPr>
        <w:pStyle w:val="a3"/>
        <w:spacing w:after="240" w:afterAutospacing="0"/>
        <w:jc w:val="center"/>
      </w:pPr>
      <w:r>
        <w:rPr>
          <w:rStyle w:val="a4"/>
        </w:rPr>
        <w:t>Конкурс «Как я вижу коррупцию»</w:t>
      </w:r>
    </w:p>
    <w:p w:rsidR="00120C90" w:rsidRDefault="00120C90" w:rsidP="00120C90">
      <w:pPr>
        <w:pStyle w:val="a3"/>
        <w:jc w:val="both"/>
      </w:pPr>
      <w:r>
        <w:t>Администрация Губернатора Новгородской области во взаимодействии с прокуратурой Новгородской области объявляет о начале проведения областного конкурса «Как я вижу коррупцию» (далее - конкурс).</w:t>
      </w:r>
    </w:p>
    <w:p w:rsidR="00120C90" w:rsidRDefault="00120C90" w:rsidP="00120C90">
      <w:pPr>
        <w:pStyle w:val="a3"/>
        <w:jc w:val="both"/>
      </w:pPr>
      <w:r>
        <w:t>Конкурс проводится среди обучающихся 9-11 классов общеобразовательных организаций, образовательных организаций среднего профессионального образования и обучающихся образовательных организаций высшего образования.</w:t>
      </w:r>
      <w:r>
        <w:br/>
        <w:t>Заявки на участие в конкурсе представляются в отдел Администрации Губернатора Новгородской области по профилактике коррупционных и иных правонарушений (Приложение № 1).</w:t>
      </w:r>
    </w:p>
    <w:p w:rsidR="00120C90" w:rsidRDefault="00120C90" w:rsidP="00120C90">
      <w:pPr>
        <w:pStyle w:val="a3"/>
        <w:jc w:val="both"/>
      </w:pPr>
      <w:r>
        <w:t>К заявке прилагаются:</w:t>
      </w:r>
    </w:p>
    <w:p w:rsidR="00120C90" w:rsidRDefault="00120C90" w:rsidP="00120C90">
      <w:pPr>
        <w:pStyle w:val="a3"/>
        <w:jc w:val="both"/>
      </w:pPr>
      <w:r>
        <w:t>анкета участника конкурса по форме согласно Приложению № 2;</w:t>
      </w:r>
    </w:p>
    <w:p w:rsidR="00120C90" w:rsidRDefault="00120C90" w:rsidP="00120C90">
      <w:pPr>
        <w:pStyle w:val="a3"/>
        <w:jc w:val="both"/>
      </w:pPr>
      <w:r>
        <w:t>конкурсная работа на бумажном или электронном носителе, за исключением номинации «Социальный плакат «Мир без коррупции», конкурсная работа по которой представляется на бумажном носителе;</w:t>
      </w:r>
    </w:p>
    <w:p w:rsidR="00120C90" w:rsidRDefault="00120C90" w:rsidP="00120C90">
      <w:pPr>
        <w:pStyle w:val="a3"/>
        <w:jc w:val="both"/>
      </w:pPr>
      <w:r>
        <w:t>копия документа, удостоверяющего личность участника конкурса;</w:t>
      </w:r>
    </w:p>
    <w:p w:rsidR="00120C90" w:rsidRDefault="00120C90" w:rsidP="00120C90">
      <w:pPr>
        <w:pStyle w:val="a3"/>
        <w:jc w:val="both"/>
      </w:pPr>
      <w:r>
        <w:t>согласие участника конкурса на обработку персональных данных или согласие законного представителя участника конкурса на обработку персональных данных участника конкурса, оформленное по форме согласно Приложению № 3;</w:t>
      </w:r>
    </w:p>
    <w:p w:rsidR="00120C90" w:rsidRDefault="00120C90" w:rsidP="00120C90">
      <w:pPr>
        <w:pStyle w:val="a3"/>
        <w:jc w:val="both"/>
      </w:pPr>
      <w:r>
        <w:t>копия свидетельства о постановке на учет физического лица в налоговом органе участника конкурса или законного представителя участника конкурса;</w:t>
      </w:r>
    </w:p>
    <w:p w:rsidR="00120C90" w:rsidRDefault="00120C90" w:rsidP="00120C90">
      <w:pPr>
        <w:pStyle w:val="a3"/>
        <w:jc w:val="both"/>
      </w:pPr>
      <w:r>
        <w:t>копия документа, подтверждающего регистрацию в системе индивидуального (персонифицированного) учета участника конкурса или законного представителя участника конкурса;</w:t>
      </w:r>
    </w:p>
    <w:p w:rsidR="00120C90" w:rsidRDefault="00120C90" w:rsidP="00120C90">
      <w:pPr>
        <w:pStyle w:val="a3"/>
        <w:jc w:val="both"/>
      </w:pPr>
      <w:r>
        <w:t>документ, содержащий сведения о реквизитах расчетного счета, открытого участником конкурса или законным представителем участника конкурса в кредитной организации, для перечисления денежных средств в случае признания участника конкурса победителем конкурса.</w:t>
      </w:r>
    </w:p>
    <w:p w:rsidR="00120C90" w:rsidRDefault="00120C90" w:rsidP="00120C90">
      <w:pPr>
        <w:pStyle w:val="a3"/>
        <w:jc w:val="both"/>
      </w:pPr>
      <w:r>
        <w:t>Заявки с приложением документов можно представлять:</w:t>
      </w:r>
    </w:p>
    <w:p w:rsidR="00120C90" w:rsidRDefault="00120C90" w:rsidP="00120C90">
      <w:pPr>
        <w:pStyle w:val="a3"/>
        <w:jc w:val="both"/>
      </w:pPr>
      <w:r>
        <w:t xml:space="preserve">по почте либо нарочно – в отдел Администрации Губернатора Новгородской области по профилактике коррупционных и иных правонарушений, адрес: Великий Новгород, пл. Победы – Софийская, д. 1, </w:t>
      </w:r>
      <w:proofErr w:type="spellStart"/>
      <w:r>
        <w:t>каб</w:t>
      </w:r>
      <w:proofErr w:type="spellEnd"/>
      <w:r>
        <w:t>. 147;</w:t>
      </w:r>
    </w:p>
    <w:p w:rsidR="00120C90" w:rsidRDefault="00120C90" w:rsidP="00120C90">
      <w:pPr>
        <w:pStyle w:val="a3"/>
        <w:jc w:val="both"/>
      </w:pPr>
      <w:r>
        <w:t>время приема заявок: с 08 часов 30 минут по 17 часов 00 минут, с 13 часов 00 минут до 14 часов 00 минут – обеденный перерыв;</w:t>
      </w:r>
    </w:p>
    <w:p w:rsidR="00120C90" w:rsidRDefault="00120C90" w:rsidP="00120C90">
      <w:pPr>
        <w:pStyle w:val="a3"/>
        <w:jc w:val="both"/>
      </w:pPr>
      <w:r>
        <w:t xml:space="preserve">с использованием информационно-телекоммуникационной сети «Интернет» - на электронный адрес: </w:t>
      </w:r>
      <w:hyperlink r:id="rId4" w:tooltip="kola@novreg.ru" w:history="1">
        <w:r>
          <w:rPr>
            <w:rStyle w:val="a5"/>
          </w:rPr>
          <w:t>kola@novreg.ru</w:t>
        </w:r>
      </w:hyperlink>
      <w:r>
        <w:t>. </w:t>
      </w:r>
    </w:p>
    <w:p w:rsidR="00120C90" w:rsidRDefault="00120C90" w:rsidP="00120C90">
      <w:pPr>
        <w:pStyle w:val="a3"/>
        <w:jc w:val="both"/>
      </w:pPr>
      <w:r>
        <w:t>Заявки принимаются в период с 01 ноября 2022 года по 22 ноября 2022 года.</w:t>
      </w:r>
      <w:r>
        <w:br/>
        <w:t>Заявки, поступившие по окончанию срока, рассмотрению не подлежат.</w:t>
      </w:r>
    </w:p>
    <w:p w:rsidR="00120C90" w:rsidRDefault="00120C90" w:rsidP="00120C90">
      <w:pPr>
        <w:pStyle w:val="a3"/>
        <w:jc w:val="both"/>
      </w:pPr>
      <w:r>
        <w:t>К участию в конкурсе не допускаются участники в случае:</w:t>
      </w:r>
    </w:p>
    <w:p w:rsidR="00120C90" w:rsidRDefault="00120C90" w:rsidP="00120C90">
      <w:pPr>
        <w:pStyle w:val="a3"/>
        <w:jc w:val="both"/>
      </w:pPr>
      <w:r>
        <w:t>непредставления в полном объеме документов, предусмотренных пунктом 1 настоящего объявления;</w:t>
      </w:r>
    </w:p>
    <w:p w:rsidR="00120C90" w:rsidRDefault="00120C90" w:rsidP="00120C90">
      <w:pPr>
        <w:pStyle w:val="a3"/>
        <w:jc w:val="both"/>
      </w:pPr>
      <w:r>
        <w:t>несоответствия участника требованиям, указанным в пунктах 1 и 3 настоящего объявления.</w:t>
      </w:r>
    </w:p>
    <w:p w:rsidR="00120C90" w:rsidRDefault="00120C90" w:rsidP="00120C90">
      <w:pPr>
        <w:pStyle w:val="a3"/>
        <w:jc w:val="both"/>
      </w:pPr>
      <w:r>
        <w:t>Конкурс проводится в следующих номинациях:</w:t>
      </w:r>
      <w:r>
        <w:br/>
        <w:t>«Социальный плакат «Мир без коррупции»;</w:t>
      </w:r>
    </w:p>
    <w:p w:rsidR="00120C90" w:rsidRDefault="00120C90" w:rsidP="00120C90">
      <w:pPr>
        <w:pStyle w:val="a3"/>
        <w:jc w:val="both"/>
      </w:pPr>
      <w:r>
        <w:t>«Социальный видеоролик «Скажи коррупции нет!» (последовательность изображений, видео, в том числе со звуковым сопровождением или без него, продолжительностью не более 45 секунд);</w:t>
      </w:r>
    </w:p>
    <w:p w:rsidR="00120C90" w:rsidRDefault="00120C90" w:rsidP="00120C90">
      <w:pPr>
        <w:pStyle w:val="a3"/>
        <w:jc w:val="both"/>
      </w:pPr>
      <w:r>
        <w:t>«Стихотворение «Мое слово против коррупции».</w:t>
      </w:r>
    </w:p>
    <w:p w:rsidR="00120C90" w:rsidRDefault="00120C90" w:rsidP="00120C90">
      <w:pPr>
        <w:pStyle w:val="a3"/>
        <w:jc w:val="both"/>
      </w:pPr>
      <w:r>
        <w:t>Оценка представленных работ осуществляется конкурсной комиссией по следующим критериям:</w:t>
      </w:r>
      <w:r>
        <w:br/>
        <w:t>соответствие конкурсной работы заявленной номинации;</w:t>
      </w:r>
    </w:p>
    <w:p w:rsidR="00120C90" w:rsidRDefault="00120C90" w:rsidP="00120C90">
      <w:pPr>
        <w:pStyle w:val="a3"/>
        <w:jc w:val="both"/>
      </w:pPr>
      <w:r>
        <w:t>качество конкурсной работы;</w:t>
      </w:r>
    </w:p>
    <w:p w:rsidR="00120C90" w:rsidRDefault="00120C90" w:rsidP="00120C90">
      <w:pPr>
        <w:pStyle w:val="a3"/>
        <w:jc w:val="both"/>
      </w:pPr>
      <w:r>
        <w:t>аргументированность и полнота содержания конкурсной работы;</w:t>
      </w:r>
    </w:p>
    <w:p w:rsidR="00120C90" w:rsidRDefault="00120C90" w:rsidP="00120C90">
      <w:pPr>
        <w:pStyle w:val="a3"/>
        <w:jc w:val="both"/>
      </w:pPr>
      <w:r>
        <w:t>социальная значимость конкурсной работы;</w:t>
      </w:r>
    </w:p>
    <w:p w:rsidR="00120C90" w:rsidRDefault="00120C90" w:rsidP="00120C90">
      <w:pPr>
        <w:pStyle w:val="a3"/>
        <w:jc w:val="both"/>
      </w:pPr>
      <w:r>
        <w:t>оригинальность конкурсной работы.</w:t>
      </w:r>
    </w:p>
    <w:p w:rsidR="00120C90" w:rsidRDefault="00120C90" w:rsidP="00120C90">
      <w:pPr>
        <w:pStyle w:val="a3"/>
        <w:jc w:val="both"/>
      </w:pPr>
      <w:r>
        <w:t>Подведение итогов конкурса, а также награждение победителей осуществляется не позднее 10 декабря 2022 года.</w:t>
      </w:r>
    </w:p>
    <w:p w:rsidR="00120C90" w:rsidRDefault="00120C90" w:rsidP="00120C90">
      <w:pPr>
        <w:pStyle w:val="a3"/>
        <w:jc w:val="both"/>
      </w:pPr>
      <w:r>
        <w:t>Информация о времени подведения итогов конкурса и награждения победителей размещается дополнительно.</w:t>
      </w:r>
    </w:p>
    <w:p w:rsidR="00120C90" w:rsidRDefault="00120C90" w:rsidP="00120C90">
      <w:pPr>
        <w:pStyle w:val="a3"/>
        <w:jc w:val="both"/>
      </w:pPr>
      <w:r>
        <w:t>Участники конкурса, набравшие наибольшее количество баллов при проведении конкурса, признаются победителями и награждаются:</w:t>
      </w:r>
      <w:r>
        <w:br/>
        <w:t>за первое место (одно) - денежным вознаграждением в размере 8,0 тыс. рублей;</w:t>
      </w:r>
    </w:p>
    <w:p w:rsidR="00120C90" w:rsidRDefault="00120C90" w:rsidP="00120C90">
      <w:pPr>
        <w:pStyle w:val="a3"/>
        <w:jc w:val="both"/>
      </w:pPr>
      <w:r>
        <w:t>за второе место (одно) - денежным вознаграждением в размере 5,0 тыс. рублей;</w:t>
      </w:r>
    </w:p>
    <w:p w:rsidR="00120C90" w:rsidRDefault="00120C90" w:rsidP="00120C90">
      <w:pPr>
        <w:pStyle w:val="a3"/>
        <w:jc w:val="both"/>
      </w:pPr>
      <w:r>
        <w:t>за третье место (одно) - денежным вознаграждением в размере 2,0 тыс. рублей.</w:t>
      </w:r>
    </w:p>
    <w:p w:rsidR="00120C90" w:rsidRDefault="00120C90" w:rsidP="00120C90">
      <w:pPr>
        <w:pStyle w:val="a3"/>
        <w:jc w:val="both"/>
      </w:pPr>
      <w:r>
        <w:t>По всем вопросам, связанным с проведением областного конкурса «Как я вижу коррупцию» можно обращаться в отдел Администрации Губернатора Новгородской области по профилактике коррупционных и иных правонарушений.</w:t>
      </w:r>
      <w:r>
        <w:br/>
        <w:t xml:space="preserve">Контактные лица: Чернова Полина Михайловна, тел. 732-563 </w:t>
      </w:r>
      <w:proofErr w:type="spellStart"/>
      <w:r>
        <w:t>Комелькова</w:t>
      </w:r>
      <w:proofErr w:type="spellEnd"/>
      <w:r>
        <w:t xml:space="preserve"> Лилия Александровна, тел. 777-181 (</w:t>
      </w:r>
      <w:proofErr w:type="spellStart"/>
      <w:r>
        <w:t>доб</w:t>
      </w:r>
      <w:proofErr w:type="spellEnd"/>
      <w:r>
        <w:t xml:space="preserve">. 2034); электронный адрес: </w:t>
      </w:r>
      <w:hyperlink r:id="rId5" w:tooltip="kola@novreg.ru" w:history="1">
        <w:r>
          <w:rPr>
            <w:rStyle w:val="a5"/>
          </w:rPr>
          <w:t>kola@novreg.ru</w:t>
        </w:r>
      </w:hyperlink>
      <w:r>
        <w:t> </w:t>
      </w:r>
    </w:p>
    <w:p w:rsidR="00130919" w:rsidRDefault="00130919"/>
    <w:sectPr w:rsidR="00130919" w:rsidSect="0013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/>
  <w:defaultTabStop w:val="708"/>
  <w:characterSpacingControl w:val="doNotCompress"/>
  <w:compat/>
  <w:rsids>
    <w:rsidRoot w:val="00120C90"/>
    <w:rsid w:val="00120C90"/>
    <w:rsid w:val="0013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0C90"/>
    <w:rPr>
      <w:b/>
      <w:bCs/>
    </w:rPr>
  </w:style>
  <w:style w:type="character" w:styleId="a5">
    <w:name w:val="Hyperlink"/>
    <w:basedOn w:val="a0"/>
    <w:uiPriority w:val="99"/>
    <w:semiHidden/>
    <w:unhideWhenUsed/>
    <w:rsid w:val="00120C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la@novreg.ru" TargetMode="External"/><Relationship Id="rId4" Type="http://schemas.openxmlformats.org/officeDocument/2006/relationships/hyperlink" Target="mailto:kola@no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3601</Characters>
  <Application>Microsoft Office Word</Application>
  <DocSecurity>0</DocSecurity>
  <Lines>30</Lines>
  <Paragraphs>8</Paragraphs>
  <ScaleCrop>false</ScaleCrop>
  <Company>Microsoft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2023-03-30T09:31:00Z</dcterms:created>
  <dcterms:modified xsi:type="dcterms:W3CDTF">2023-03-30T09:32:00Z</dcterms:modified>
</cp:coreProperties>
</file>